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spacing w:before="0" w:beforeAutospacing="0" w:after="0" w:afterAutospacing="0" w:line="288" w:lineRule="auto"/>
        <w:ind w:right="0"/>
        <w:jc w:val="left"/>
        <w:rPr>
          <w:rStyle w:val="4"/>
          <w:rFonts w:hint="eastAsia" w:asciiTheme="minorEastAsia" w:hAnsiTheme="minorEastAsia" w:eastAsiaTheme="minorEastAsia" w:cstheme="minorEastAsia"/>
          <w:b w:val="0"/>
          <w:bCs/>
          <w:kern w:val="0"/>
          <w:sz w:val="21"/>
          <w:szCs w:val="21"/>
          <w:lang w:val="en-US" w:eastAsia="zh-CN" w:bidi="ar"/>
        </w:rPr>
      </w:pPr>
      <w:bookmarkStart w:id="0" w:name="OLE_LINK3"/>
      <w:bookmarkStart w:id="1" w:name="OLE_LINK2"/>
      <w:bookmarkStart w:id="2" w:name="OLE_LINK4"/>
      <w:bookmarkStart w:id="3" w:name="OLE_LINK5"/>
      <w:bookmarkStart w:id="4" w:name="OLE_LINK6"/>
      <w:bookmarkStart w:id="5" w:name="OLE_LINK7"/>
      <w:r>
        <w:rPr>
          <w:rStyle w:val="4"/>
          <w:rFonts w:hint="eastAsia" w:asciiTheme="minorEastAsia" w:hAnsiTheme="minorEastAsia" w:eastAsiaTheme="minorEastAsia" w:cstheme="minorEastAsia"/>
          <w:b w:val="0"/>
          <w:bCs/>
          <w:kern w:val="0"/>
          <w:sz w:val="21"/>
          <w:szCs w:val="21"/>
          <w:lang w:val="en-US" w:eastAsia="zh-CN" w:bidi="ar"/>
        </w:rPr>
        <w:t>PZ158P型面板式直流数字电压表应用特点</w:t>
      </w:r>
      <w:bookmarkStart w:id="7" w:name="_GoBack"/>
      <w:bookmarkEnd w:id="7"/>
    </w:p>
    <w:p>
      <w:pPr>
        <w:keepNext w:val="0"/>
        <w:keepLines w:val="0"/>
        <w:widowControl/>
        <w:suppressLineNumbers w:val="0"/>
        <w:spacing w:before="0" w:beforeAutospacing="0" w:after="0" w:afterAutospacing="0" w:line="288" w:lineRule="auto"/>
        <w:ind w:right="0"/>
        <w:jc w:val="left"/>
        <w:rPr>
          <w:rStyle w:val="4"/>
          <w:rFonts w:hint="eastAsia" w:asciiTheme="minorEastAsia" w:hAnsiTheme="minorEastAsia" w:eastAsiaTheme="minorEastAsia" w:cstheme="minorEastAsia"/>
          <w:b w:val="0"/>
          <w:bCs/>
          <w:kern w:val="0"/>
          <w:sz w:val="21"/>
          <w:szCs w:val="21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spacing w:before="0" w:beforeAutospacing="0" w:after="0" w:afterAutospacing="0" w:line="288" w:lineRule="auto"/>
        <w:ind w:right="0"/>
        <w:jc w:val="left"/>
        <w:rPr>
          <w:rFonts w:hint="eastAsia" w:asciiTheme="minorEastAsia" w:hAnsiTheme="minorEastAsia" w:eastAsiaTheme="minorEastAsia" w:cstheme="minorEastAsia"/>
          <w:b w:val="0"/>
          <w:bCs/>
          <w:sz w:val="21"/>
          <w:szCs w:val="21"/>
        </w:rPr>
      </w:pPr>
      <w:bookmarkStart w:id="6" w:name="OLE_LINK1"/>
      <w:r>
        <w:rPr>
          <w:rStyle w:val="4"/>
          <w:rFonts w:hint="eastAsia" w:asciiTheme="minorEastAsia" w:hAnsiTheme="minorEastAsia" w:eastAsiaTheme="minorEastAsia" w:cstheme="minorEastAsia"/>
          <w:b w:val="0"/>
          <w:bCs/>
          <w:kern w:val="0"/>
          <w:sz w:val="21"/>
          <w:szCs w:val="21"/>
          <w:lang w:val="en-US" w:eastAsia="zh-CN" w:bidi="ar"/>
        </w:rPr>
        <w:t>PZ158P型面板式直流数字电压表</w:t>
      </w:r>
      <w:bookmarkEnd w:id="6"/>
      <w:r>
        <w:rPr>
          <w:rStyle w:val="4"/>
          <w:rFonts w:hint="eastAsia" w:asciiTheme="minorEastAsia" w:hAnsiTheme="minorEastAsia" w:eastAsiaTheme="minorEastAsia" w:cstheme="minorEastAsia"/>
          <w:b w:val="0"/>
          <w:bCs/>
          <w:kern w:val="0"/>
          <w:sz w:val="21"/>
          <w:szCs w:val="21"/>
          <w:lang w:val="en-US" w:eastAsia="zh-CN" w:bidi="ar"/>
        </w:rPr>
        <w:t>，电流表是5½电压表基础上扩展出来的一个系列，其采用Σ—Δ型A/D转换原理，具有测量精度高、数字滤波、快速平均及自动校准等特点。仪表显示采用七位LED显示，可方便地实现各种电量和非电量的数字化测量，是各类测量仪器与控制台上理想的配套仪表。用户也可选购带RS232接口。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288" w:lineRule="auto"/>
        <w:ind w:left="0" w:right="0" w:firstLine="425"/>
        <w:jc w:val="left"/>
        <w:rPr>
          <w:rFonts w:hint="eastAsia" w:asciiTheme="minorEastAsia" w:hAnsiTheme="minorEastAsia" w:eastAsiaTheme="minorEastAsia" w:cstheme="minorEastAsia"/>
          <w:b w:val="0"/>
          <w:bCs/>
          <w:sz w:val="21"/>
          <w:szCs w:val="21"/>
        </w:rPr>
      </w:pPr>
      <w:r>
        <w:rPr>
          <w:rStyle w:val="4"/>
          <w:rFonts w:hint="eastAsia" w:asciiTheme="minorEastAsia" w:hAnsiTheme="minorEastAsia" w:eastAsiaTheme="minorEastAsia" w:cstheme="minorEastAsia"/>
          <w:b w:val="0"/>
          <w:bCs/>
          <w:kern w:val="0"/>
          <w:sz w:val="21"/>
          <w:szCs w:val="21"/>
          <w:lang w:val="en-US" w:eastAsia="zh-CN" w:bidi="ar"/>
        </w:rPr>
        <w:t> 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tabs>
          <w:tab w:val="left" w:pos="420"/>
          <w:tab w:val="left" w:pos="1080"/>
        </w:tabs>
        <w:spacing w:before="0" w:beforeAutospacing="0" w:after="0" w:afterAutospacing="0" w:line="285" w:lineRule="atLeast"/>
        <w:ind w:left="420" w:right="0" w:hanging="420"/>
        <w:jc w:val="left"/>
        <w:rPr>
          <w:rFonts w:hint="eastAsia" w:asciiTheme="minorEastAsia" w:hAnsiTheme="minorEastAsia" w:eastAsiaTheme="minorEastAsia" w:cstheme="minorEastAsia"/>
          <w:b w:val="0"/>
          <w:bCs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 w:val="0"/>
          <w:bCs/>
          <w:kern w:val="0"/>
          <w:sz w:val="21"/>
          <w:szCs w:val="21"/>
          <w:lang w:val="en-US" w:eastAsia="zh-CN" w:bidi="ar"/>
        </w:rPr>
        <w:t>u</w:t>
      </w:r>
      <w:r>
        <w:rPr>
          <w:rStyle w:val="4"/>
          <w:rFonts w:hint="eastAsia" w:asciiTheme="minorEastAsia" w:hAnsiTheme="minorEastAsia" w:eastAsiaTheme="minorEastAsia" w:cstheme="minorEastAsia"/>
          <w:b w:val="0"/>
          <w:bCs/>
          <w:kern w:val="0"/>
          <w:sz w:val="21"/>
          <w:szCs w:val="21"/>
          <w:lang w:val="en-US" w:eastAsia="zh-CN" w:bidi="ar"/>
        </w:rPr>
        <w:t>产品特点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tabs>
          <w:tab w:val="left" w:pos="845"/>
        </w:tabs>
        <w:spacing w:before="0" w:beforeAutospacing="0" w:after="0" w:afterAutospacing="0" w:line="288" w:lineRule="auto"/>
        <w:ind w:right="0"/>
        <w:jc w:val="left"/>
        <w:rPr>
          <w:rFonts w:hint="eastAsia" w:asciiTheme="minorEastAsia" w:hAnsiTheme="minorEastAsia" w:eastAsiaTheme="minorEastAsia" w:cstheme="minorEastAsia"/>
          <w:b w:val="0"/>
          <w:bCs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 w:val="0"/>
          <w:bCs/>
          <w:kern w:val="0"/>
          <w:sz w:val="21"/>
          <w:szCs w:val="21"/>
          <w:lang w:val="en-US" w:eastAsia="zh-CN" w:bidi="ar"/>
        </w:rPr>
        <w:t>l</w:t>
      </w:r>
      <w:r>
        <w:rPr>
          <w:rStyle w:val="4"/>
          <w:rFonts w:hint="eastAsia" w:asciiTheme="minorEastAsia" w:hAnsiTheme="minorEastAsia" w:eastAsiaTheme="minorEastAsia" w:cstheme="minorEastAsia"/>
          <w:b w:val="0"/>
          <w:bCs/>
          <w:kern w:val="0"/>
          <w:sz w:val="21"/>
          <w:szCs w:val="21"/>
          <w:lang w:val="en-US" w:eastAsia="zh-CN" w:bidi="ar"/>
        </w:rPr>
        <w:t>该系列仪表具有直流电压表、直流电流表两类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tabs>
          <w:tab w:val="left" w:pos="845"/>
        </w:tabs>
        <w:spacing w:before="0" w:beforeAutospacing="0" w:after="0" w:afterAutospacing="0" w:line="288" w:lineRule="auto"/>
        <w:ind w:right="0"/>
        <w:jc w:val="left"/>
        <w:rPr>
          <w:rFonts w:hint="eastAsia" w:asciiTheme="minorEastAsia" w:hAnsiTheme="minorEastAsia" w:eastAsiaTheme="minorEastAsia" w:cstheme="minorEastAsia"/>
          <w:b w:val="0"/>
          <w:bCs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 w:val="0"/>
          <w:bCs/>
          <w:kern w:val="0"/>
          <w:sz w:val="21"/>
          <w:szCs w:val="21"/>
          <w:lang w:val="en-US" w:eastAsia="zh-CN" w:bidi="ar"/>
        </w:rPr>
        <w:t>l</w:t>
      </w:r>
      <w:r>
        <w:rPr>
          <w:rStyle w:val="4"/>
          <w:rFonts w:hint="eastAsia" w:asciiTheme="minorEastAsia" w:hAnsiTheme="minorEastAsia" w:eastAsiaTheme="minorEastAsia" w:cstheme="minorEastAsia"/>
          <w:b w:val="0"/>
          <w:bCs/>
          <w:kern w:val="0"/>
          <w:sz w:val="21"/>
          <w:szCs w:val="21"/>
          <w:lang w:val="en-US" w:eastAsia="zh-CN" w:bidi="ar"/>
        </w:rPr>
        <w:t>面板按钮校准，可实现闭壳校准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tabs>
          <w:tab w:val="left" w:pos="845"/>
        </w:tabs>
        <w:spacing w:before="0" w:beforeAutospacing="0" w:after="0" w:afterAutospacing="0" w:line="288" w:lineRule="auto"/>
        <w:ind w:right="0"/>
        <w:jc w:val="left"/>
        <w:rPr>
          <w:rFonts w:hint="eastAsia" w:asciiTheme="minorEastAsia" w:hAnsiTheme="minorEastAsia" w:eastAsiaTheme="minorEastAsia" w:cstheme="minorEastAsia"/>
          <w:b w:val="0"/>
          <w:bCs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 w:val="0"/>
          <w:bCs/>
          <w:kern w:val="0"/>
          <w:sz w:val="21"/>
          <w:szCs w:val="21"/>
          <w:lang w:val="en-US" w:eastAsia="zh-CN" w:bidi="ar"/>
        </w:rPr>
        <w:t>l</w:t>
      </w:r>
      <w:r>
        <w:rPr>
          <w:rStyle w:val="4"/>
          <w:rFonts w:hint="eastAsia" w:asciiTheme="minorEastAsia" w:hAnsiTheme="minorEastAsia" w:eastAsiaTheme="minorEastAsia" w:cstheme="minorEastAsia"/>
          <w:b w:val="0"/>
          <w:bCs/>
          <w:kern w:val="0"/>
          <w:sz w:val="21"/>
          <w:szCs w:val="21"/>
          <w:lang w:val="en-US" w:eastAsia="zh-CN" w:bidi="ar"/>
        </w:rPr>
        <w:t>面板按钮调零功能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tabs>
          <w:tab w:val="left" w:pos="845"/>
        </w:tabs>
        <w:spacing w:before="0" w:beforeAutospacing="0" w:after="0" w:afterAutospacing="0" w:line="288" w:lineRule="auto"/>
        <w:ind w:right="0"/>
        <w:jc w:val="left"/>
        <w:rPr>
          <w:rFonts w:hint="eastAsia" w:asciiTheme="minorEastAsia" w:hAnsiTheme="minorEastAsia" w:eastAsiaTheme="minorEastAsia" w:cstheme="minorEastAsia"/>
          <w:b w:val="0"/>
          <w:bCs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 w:val="0"/>
          <w:bCs/>
          <w:kern w:val="0"/>
          <w:sz w:val="21"/>
          <w:szCs w:val="21"/>
          <w:lang w:val="en-US" w:eastAsia="zh-CN" w:bidi="ar"/>
        </w:rPr>
        <w:t>l</w:t>
      </w:r>
      <w:r>
        <w:rPr>
          <w:rStyle w:val="4"/>
          <w:rFonts w:hint="eastAsia" w:asciiTheme="minorEastAsia" w:hAnsiTheme="minorEastAsia" w:eastAsiaTheme="minorEastAsia" w:cstheme="minorEastAsia"/>
          <w:b w:val="0"/>
          <w:bCs/>
          <w:kern w:val="0"/>
          <w:sz w:val="21"/>
          <w:szCs w:val="21"/>
          <w:lang w:val="en-US" w:eastAsia="zh-CN" w:bidi="ar"/>
        </w:rPr>
        <w:t>带RS232校准接口，可与计算机通讯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tabs>
          <w:tab w:val="left" w:pos="845"/>
        </w:tabs>
        <w:spacing w:before="0" w:beforeAutospacing="0" w:after="0" w:afterAutospacing="0" w:line="288" w:lineRule="auto"/>
        <w:ind w:right="0"/>
        <w:jc w:val="left"/>
        <w:rPr>
          <w:rFonts w:hint="eastAsia" w:asciiTheme="minorEastAsia" w:hAnsiTheme="minorEastAsia" w:eastAsiaTheme="minorEastAsia" w:cstheme="minorEastAsia"/>
          <w:b w:val="0"/>
          <w:bCs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 w:val="0"/>
          <w:bCs/>
          <w:kern w:val="0"/>
          <w:sz w:val="21"/>
          <w:szCs w:val="21"/>
          <w:lang w:val="en-US" w:eastAsia="zh-CN" w:bidi="ar"/>
        </w:rPr>
        <w:t>l</w:t>
      </w:r>
      <w:r>
        <w:rPr>
          <w:rStyle w:val="4"/>
          <w:rFonts w:hint="eastAsia" w:asciiTheme="minorEastAsia" w:hAnsiTheme="minorEastAsia" w:eastAsiaTheme="minorEastAsia" w:cstheme="minorEastAsia"/>
          <w:b w:val="0"/>
          <w:bCs/>
          <w:kern w:val="0"/>
          <w:sz w:val="21"/>
          <w:szCs w:val="21"/>
          <w:lang w:val="en-US" w:eastAsia="zh-CN" w:bidi="ar"/>
        </w:rPr>
        <w:t>测量速度：2次/秒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tabs>
          <w:tab w:val="left" w:pos="845"/>
        </w:tabs>
        <w:spacing w:before="0" w:beforeAutospacing="0" w:after="0" w:afterAutospacing="0" w:line="288" w:lineRule="auto"/>
        <w:ind w:right="0"/>
        <w:jc w:val="left"/>
        <w:rPr>
          <w:rFonts w:hint="eastAsia" w:asciiTheme="minorEastAsia" w:hAnsiTheme="minorEastAsia" w:eastAsiaTheme="minorEastAsia" w:cstheme="minorEastAsia"/>
          <w:b w:val="0"/>
          <w:bCs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 w:val="0"/>
          <w:bCs/>
          <w:kern w:val="0"/>
          <w:sz w:val="21"/>
          <w:szCs w:val="21"/>
          <w:lang w:val="en-US" w:eastAsia="zh-CN" w:bidi="ar"/>
        </w:rPr>
        <w:t>l</w:t>
      </w:r>
      <w:r>
        <w:rPr>
          <w:rStyle w:val="4"/>
          <w:rFonts w:hint="eastAsia" w:asciiTheme="minorEastAsia" w:hAnsiTheme="minorEastAsia" w:eastAsiaTheme="minorEastAsia" w:cstheme="minorEastAsia"/>
          <w:b w:val="0"/>
          <w:bCs/>
          <w:kern w:val="0"/>
          <w:sz w:val="21"/>
          <w:szCs w:val="21"/>
          <w:lang w:val="en-US" w:eastAsia="zh-CN" w:bidi="ar"/>
        </w:rPr>
        <w:t>外形尺寸：48</w:t>
      </w:r>
      <w:r>
        <w:rPr>
          <w:rStyle w:val="4"/>
          <w:rFonts w:hint="eastAsia" w:asciiTheme="minorEastAsia" w:hAnsiTheme="minorEastAsia" w:eastAsiaTheme="minorEastAsia" w:cstheme="minorEastAsia"/>
          <w:b w:val="0"/>
          <w:bCs/>
          <w:kern w:val="0"/>
          <w:sz w:val="21"/>
          <w:szCs w:val="21"/>
          <w:lang w:val="en-US" w:eastAsia="zh-CN" w:bidi="ar"/>
        </w:rPr>
        <w:sym w:font="Symbol" w:char="00B4"/>
      </w:r>
      <w:r>
        <w:rPr>
          <w:rStyle w:val="4"/>
          <w:rFonts w:hint="eastAsia" w:asciiTheme="minorEastAsia" w:hAnsiTheme="minorEastAsia" w:eastAsiaTheme="minorEastAsia" w:cstheme="minorEastAsia"/>
          <w:b w:val="0"/>
          <w:bCs/>
          <w:kern w:val="0"/>
          <w:sz w:val="21"/>
          <w:szCs w:val="21"/>
          <w:lang w:val="en-US" w:eastAsia="zh-CN" w:bidi="ar"/>
        </w:rPr>
        <w:t>110</w:t>
      </w:r>
      <w:r>
        <w:rPr>
          <w:rStyle w:val="4"/>
          <w:rFonts w:hint="eastAsia" w:asciiTheme="minorEastAsia" w:hAnsiTheme="minorEastAsia" w:eastAsiaTheme="minorEastAsia" w:cstheme="minorEastAsia"/>
          <w:b w:val="0"/>
          <w:bCs/>
          <w:kern w:val="0"/>
          <w:sz w:val="21"/>
          <w:szCs w:val="21"/>
          <w:lang w:val="en-US" w:eastAsia="zh-CN" w:bidi="ar"/>
        </w:rPr>
        <w:sym w:font="Symbol" w:char="00B4"/>
      </w:r>
      <w:r>
        <w:rPr>
          <w:rStyle w:val="4"/>
          <w:rFonts w:hint="eastAsia" w:asciiTheme="minorEastAsia" w:hAnsiTheme="minorEastAsia" w:eastAsiaTheme="minorEastAsia" w:cstheme="minorEastAsia"/>
          <w:b w:val="0"/>
          <w:bCs/>
          <w:kern w:val="0"/>
          <w:sz w:val="21"/>
          <w:szCs w:val="21"/>
          <w:lang w:val="en-US" w:eastAsia="zh-CN" w:bidi="ar"/>
        </w:rPr>
        <w:t>112mm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tabs>
          <w:tab w:val="left" w:pos="845"/>
        </w:tabs>
        <w:spacing w:before="0" w:beforeAutospacing="0" w:after="0" w:afterAutospacing="0" w:line="288" w:lineRule="auto"/>
        <w:ind w:right="0"/>
        <w:jc w:val="left"/>
        <w:rPr>
          <w:rFonts w:hint="eastAsia" w:asciiTheme="minorEastAsia" w:hAnsiTheme="minorEastAsia" w:eastAsiaTheme="minorEastAsia" w:cstheme="minorEastAsia"/>
          <w:b w:val="0"/>
          <w:bCs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 w:val="0"/>
          <w:bCs/>
          <w:kern w:val="0"/>
          <w:sz w:val="21"/>
          <w:szCs w:val="21"/>
          <w:lang w:val="en-US" w:eastAsia="zh-CN" w:bidi="ar"/>
        </w:rPr>
        <w:t>l</w:t>
      </w:r>
      <w:r>
        <w:rPr>
          <w:rStyle w:val="4"/>
          <w:rFonts w:hint="eastAsia" w:asciiTheme="minorEastAsia" w:hAnsiTheme="minorEastAsia" w:eastAsiaTheme="minorEastAsia" w:cstheme="minorEastAsia"/>
          <w:b w:val="0"/>
          <w:bCs/>
          <w:kern w:val="0"/>
          <w:sz w:val="21"/>
          <w:szCs w:val="21"/>
          <w:lang w:val="en-US" w:eastAsia="zh-CN" w:bidi="ar"/>
        </w:rPr>
        <w:t>开孔尺寸：44×95mm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tabs>
          <w:tab w:val="left" w:pos="845"/>
        </w:tabs>
        <w:spacing w:before="0" w:beforeAutospacing="0" w:after="0" w:afterAutospacing="0" w:line="288" w:lineRule="auto"/>
        <w:ind w:right="0"/>
        <w:jc w:val="left"/>
        <w:rPr>
          <w:rFonts w:hint="eastAsia" w:asciiTheme="minorEastAsia" w:hAnsiTheme="minorEastAsia" w:eastAsiaTheme="minorEastAsia" w:cstheme="minorEastAsia"/>
          <w:b w:val="0"/>
          <w:bCs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 w:val="0"/>
          <w:bCs/>
          <w:kern w:val="0"/>
          <w:sz w:val="21"/>
          <w:szCs w:val="21"/>
          <w:lang w:val="en-US" w:eastAsia="zh-CN" w:bidi="ar"/>
        </w:rPr>
        <w:t>l</w:t>
      </w:r>
      <w:r>
        <w:rPr>
          <w:rStyle w:val="4"/>
          <w:rFonts w:hint="eastAsia" w:asciiTheme="minorEastAsia" w:hAnsiTheme="minorEastAsia" w:eastAsiaTheme="minorEastAsia" w:cstheme="minorEastAsia"/>
          <w:b w:val="0"/>
          <w:bCs/>
          <w:kern w:val="0"/>
          <w:sz w:val="21"/>
          <w:szCs w:val="21"/>
          <w:lang w:val="en-US" w:eastAsia="zh-CN" w:bidi="ar"/>
        </w:rPr>
        <w:t>重量：0.8Kg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288" w:lineRule="auto"/>
        <w:ind w:left="425" w:right="0"/>
        <w:jc w:val="left"/>
        <w:rPr>
          <w:rFonts w:hint="eastAsia" w:asciiTheme="minorEastAsia" w:hAnsiTheme="minorEastAsia" w:eastAsiaTheme="minorEastAsia" w:cstheme="minorEastAsia"/>
          <w:b w:val="0"/>
          <w:bCs/>
          <w:sz w:val="21"/>
          <w:szCs w:val="21"/>
        </w:rPr>
      </w:pPr>
      <w:r>
        <w:rPr>
          <w:rStyle w:val="4"/>
          <w:rFonts w:hint="eastAsia" w:asciiTheme="minorEastAsia" w:hAnsiTheme="minorEastAsia" w:eastAsiaTheme="minorEastAsia" w:cstheme="minorEastAsia"/>
          <w:b w:val="0"/>
          <w:bCs/>
          <w:kern w:val="0"/>
          <w:sz w:val="21"/>
          <w:szCs w:val="21"/>
          <w:lang w:val="en-US" w:eastAsia="zh-CN" w:bidi="ar"/>
        </w:rPr>
        <w:t> 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tabs>
          <w:tab w:val="left" w:pos="420"/>
          <w:tab w:val="left" w:pos="1080"/>
        </w:tabs>
        <w:spacing w:before="0" w:beforeAutospacing="0" w:after="0" w:afterAutospacing="0" w:line="285" w:lineRule="atLeast"/>
        <w:ind w:left="420" w:right="0" w:hanging="420"/>
        <w:jc w:val="left"/>
        <w:rPr>
          <w:rFonts w:hint="eastAsia" w:asciiTheme="minorEastAsia" w:hAnsiTheme="minorEastAsia" w:eastAsiaTheme="minorEastAsia" w:cstheme="minorEastAsia"/>
          <w:b w:val="0"/>
          <w:bCs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 w:val="0"/>
          <w:bCs/>
          <w:kern w:val="0"/>
          <w:sz w:val="21"/>
          <w:szCs w:val="21"/>
          <w:lang w:val="en-US" w:eastAsia="zh-CN" w:bidi="ar"/>
        </w:rPr>
        <w:t>u</w:t>
      </w:r>
      <w:r>
        <w:rPr>
          <w:rStyle w:val="4"/>
          <w:rFonts w:hint="eastAsia" w:asciiTheme="minorEastAsia" w:hAnsiTheme="minorEastAsia" w:eastAsiaTheme="minorEastAsia" w:cstheme="minorEastAsia"/>
          <w:b w:val="0"/>
          <w:bCs/>
          <w:kern w:val="0"/>
          <w:sz w:val="21"/>
          <w:szCs w:val="21"/>
          <w:lang w:val="en-US" w:eastAsia="zh-CN" w:bidi="ar"/>
        </w:rPr>
        <w:t>技术数据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285" w:lineRule="atLeast"/>
        <w:ind w:left="0" w:right="0"/>
        <w:jc w:val="left"/>
        <w:rPr>
          <w:rFonts w:hint="eastAsia" w:asciiTheme="minorEastAsia" w:hAnsiTheme="minorEastAsia" w:eastAsiaTheme="minorEastAsia" w:cstheme="minorEastAsia"/>
          <w:b w:val="0"/>
          <w:bCs/>
          <w:sz w:val="21"/>
          <w:szCs w:val="21"/>
        </w:rPr>
      </w:pPr>
      <w:r>
        <w:rPr>
          <w:rStyle w:val="4"/>
          <w:rFonts w:hint="eastAsia" w:asciiTheme="minorEastAsia" w:hAnsiTheme="minorEastAsia" w:eastAsiaTheme="minorEastAsia" w:cstheme="minorEastAsia"/>
          <w:b w:val="0"/>
          <w:bCs/>
          <w:kern w:val="0"/>
          <w:sz w:val="21"/>
          <w:szCs w:val="21"/>
          <w:lang w:val="en-US" w:eastAsia="zh-CN" w:bidi="ar"/>
        </w:rPr>
        <w:t>使用条件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tabs>
          <w:tab w:val="left" w:pos="845"/>
        </w:tabs>
        <w:spacing w:before="0" w:beforeAutospacing="0" w:after="0" w:afterAutospacing="0" w:line="288" w:lineRule="auto"/>
        <w:ind w:right="0"/>
        <w:jc w:val="left"/>
        <w:rPr>
          <w:rFonts w:hint="eastAsia" w:asciiTheme="minorEastAsia" w:hAnsiTheme="minorEastAsia" w:eastAsiaTheme="minorEastAsia" w:cstheme="minorEastAsia"/>
          <w:b w:val="0"/>
          <w:bCs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 w:val="0"/>
          <w:bCs/>
          <w:kern w:val="0"/>
          <w:sz w:val="21"/>
          <w:szCs w:val="21"/>
          <w:lang w:val="en-US" w:eastAsia="zh-CN" w:bidi="ar"/>
        </w:rPr>
        <w:t>l</w:t>
      </w:r>
      <w:r>
        <w:rPr>
          <w:rStyle w:val="4"/>
          <w:rFonts w:hint="eastAsia" w:asciiTheme="minorEastAsia" w:hAnsiTheme="minorEastAsia" w:eastAsiaTheme="minorEastAsia" w:cstheme="minorEastAsia"/>
          <w:b w:val="0"/>
          <w:bCs/>
          <w:kern w:val="0"/>
          <w:sz w:val="21"/>
          <w:szCs w:val="21"/>
          <w:lang w:val="en-US" w:eastAsia="zh-CN" w:bidi="ar"/>
        </w:rPr>
        <w:t>环境温度：0—+40℃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tabs>
          <w:tab w:val="left" w:pos="845"/>
        </w:tabs>
        <w:spacing w:before="0" w:beforeAutospacing="0" w:after="0" w:afterAutospacing="0" w:line="288" w:lineRule="auto"/>
        <w:ind w:right="0"/>
        <w:jc w:val="left"/>
        <w:rPr>
          <w:rFonts w:hint="eastAsia" w:asciiTheme="minorEastAsia" w:hAnsiTheme="minorEastAsia" w:eastAsiaTheme="minorEastAsia" w:cstheme="minorEastAsia"/>
          <w:b w:val="0"/>
          <w:bCs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 w:val="0"/>
          <w:bCs/>
          <w:kern w:val="0"/>
          <w:sz w:val="21"/>
          <w:szCs w:val="21"/>
          <w:lang w:val="en-US" w:eastAsia="zh-CN" w:bidi="ar"/>
        </w:rPr>
        <w:t>l</w:t>
      </w:r>
      <w:r>
        <w:rPr>
          <w:rStyle w:val="4"/>
          <w:rFonts w:hint="eastAsia" w:asciiTheme="minorEastAsia" w:hAnsiTheme="minorEastAsia" w:eastAsiaTheme="minorEastAsia" w:cstheme="minorEastAsia"/>
          <w:b w:val="0"/>
          <w:bCs/>
          <w:kern w:val="0"/>
          <w:sz w:val="21"/>
          <w:szCs w:val="21"/>
          <w:lang w:val="en-US" w:eastAsia="zh-CN" w:bidi="ar"/>
        </w:rPr>
        <w:t>环境相对湿度：80%以下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tabs>
          <w:tab w:val="left" w:pos="845"/>
        </w:tabs>
        <w:spacing w:before="0" w:beforeAutospacing="0" w:after="0" w:afterAutospacing="0" w:line="288" w:lineRule="auto"/>
        <w:ind w:right="0"/>
        <w:jc w:val="left"/>
        <w:rPr>
          <w:rFonts w:hint="eastAsia" w:asciiTheme="minorEastAsia" w:hAnsiTheme="minorEastAsia" w:eastAsiaTheme="minorEastAsia" w:cstheme="minorEastAsia"/>
          <w:b w:val="0"/>
          <w:bCs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 w:val="0"/>
          <w:bCs/>
          <w:kern w:val="0"/>
          <w:sz w:val="21"/>
          <w:szCs w:val="21"/>
          <w:lang w:val="en-US" w:eastAsia="zh-CN" w:bidi="ar"/>
        </w:rPr>
        <w:t>l</w:t>
      </w:r>
      <w:r>
        <w:rPr>
          <w:rStyle w:val="4"/>
          <w:rFonts w:hint="eastAsia" w:asciiTheme="minorEastAsia" w:hAnsiTheme="minorEastAsia" w:eastAsiaTheme="minorEastAsia" w:cstheme="minorEastAsia"/>
          <w:b w:val="0"/>
          <w:bCs/>
          <w:kern w:val="0"/>
          <w:sz w:val="21"/>
          <w:szCs w:val="21"/>
          <w:lang w:val="en-US" w:eastAsia="zh-CN" w:bidi="ar"/>
        </w:rPr>
        <w:t>供电电源：220±22V  50±1.5Hz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288" w:lineRule="auto"/>
        <w:ind w:left="425" w:right="0"/>
        <w:jc w:val="left"/>
        <w:rPr>
          <w:rFonts w:hint="eastAsia" w:asciiTheme="minorEastAsia" w:hAnsiTheme="minorEastAsia" w:eastAsiaTheme="minorEastAsia" w:cstheme="minorEastAsia"/>
          <w:b w:val="0"/>
          <w:bCs/>
          <w:sz w:val="21"/>
          <w:szCs w:val="21"/>
        </w:rPr>
      </w:pPr>
      <w:r>
        <w:rPr>
          <w:rStyle w:val="4"/>
          <w:rFonts w:hint="eastAsia" w:asciiTheme="minorEastAsia" w:hAnsiTheme="minorEastAsia" w:eastAsiaTheme="minorEastAsia" w:cstheme="minorEastAsia"/>
          <w:b w:val="0"/>
          <w:bCs/>
          <w:kern w:val="0"/>
          <w:sz w:val="21"/>
          <w:szCs w:val="21"/>
          <w:lang w:val="en-US" w:eastAsia="zh-CN" w:bidi="ar"/>
        </w:rPr>
        <w:t> 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288" w:lineRule="auto"/>
        <w:ind w:right="0"/>
        <w:jc w:val="left"/>
        <w:rPr>
          <w:rFonts w:hint="eastAsia" w:asciiTheme="minorEastAsia" w:hAnsiTheme="minorEastAsia" w:eastAsiaTheme="minorEastAsia" w:cstheme="minorEastAsia"/>
          <w:b w:val="0"/>
          <w:bCs/>
          <w:sz w:val="21"/>
          <w:szCs w:val="21"/>
        </w:rPr>
      </w:pPr>
      <w:r>
        <w:rPr>
          <w:rStyle w:val="4"/>
          <w:rFonts w:hint="eastAsia" w:asciiTheme="minorEastAsia" w:hAnsiTheme="minorEastAsia" w:eastAsiaTheme="minorEastAsia" w:cstheme="minorEastAsia"/>
          <w:b w:val="0"/>
          <w:bCs/>
          <w:kern w:val="0"/>
          <w:sz w:val="21"/>
          <w:szCs w:val="21"/>
          <w:lang w:val="en-US" w:eastAsia="zh-CN" w:bidi="ar"/>
        </w:rPr>
        <w:t>规格、测量范围、分辨力及基本误差符合下表规定。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288" w:lineRule="auto"/>
        <w:ind w:right="0"/>
        <w:jc w:val="left"/>
        <w:rPr>
          <w:rStyle w:val="4"/>
          <w:rFonts w:hint="eastAsia" w:asciiTheme="minorEastAsia" w:hAnsiTheme="minorEastAsia" w:eastAsiaTheme="minorEastAsia" w:cstheme="minorEastAsia"/>
          <w:b w:val="0"/>
          <w:bCs/>
          <w:kern w:val="0"/>
          <w:sz w:val="21"/>
          <w:szCs w:val="21"/>
          <w:lang w:val="en-US" w:eastAsia="zh-CN" w:bidi="ar"/>
        </w:rPr>
      </w:pPr>
      <w:r>
        <w:rPr>
          <w:rStyle w:val="4"/>
          <w:rFonts w:hint="eastAsia" w:asciiTheme="minorEastAsia" w:hAnsiTheme="minorEastAsia" w:eastAsiaTheme="minorEastAsia" w:cstheme="minorEastAsia"/>
          <w:b w:val="0"/>
          <w:bCs/>
          <w:kern w:val="0"/>
          <w:sz w:val="21"/>
          <w:szCs w:val="21"/>
          <w:lang w:val="en-US" w:eastAsia="zh-CN" w:bidi="ar"/>
        </w:rPr>
        <w:t>直流电压表</w:t>
      </w:r>
    </w:p>
    <w:tbl>
      <w:tblPr>
        <w:tblStyle w:val="7"/>
        <w:tblpPr w:leftFromText="180" w:rightFromText="180" w:vertAnchor="text" w:horzAnchor="page" w:tblpX="1902" w:tblpY="191"/>
        <w:tblOverlap w:val="never"/>
        <w:tblW w:w="636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29"/>
        <w:gridCol w:w="645"/>
        <w:gridCol w:w="1290"/>
        <w:gridCol w:w="736"/>
        <w:gridCol w:w="236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Layout w:type="fixed"/>
        </w:tblPrEx>
        <w:trPr>
          <w:trHeight w:val="255" w:hRule="atLeast"/>
        </w:trPr>
        <w:tc>
          <w:tcPr>
            <w:tcW w:w="13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-108" w:right="-108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21"/>
                <w:szCs w:val="21"/>
              </w:rPr>
            </w:pPr>
            <w:r>
              <w:rPr>
                <w:rStyle w:val="4"/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21"/>
                <w:szCs w:val="21"/>
                <w:lang w:val="en-US" w:eastAsia="zh-CN" w:bidi="ar"/>
              </w:rPr>
              <w:t>型号</w:t>
            </w:r>
          </w:p>
        </w:tc>
        <w:tc>
          <w:tcPr>
            <w:tcW w:w="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-108" w:right="-108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21"/>
                <w:szCs w:val="21"/>
              </w:rPr>
            </w:pPr>
            <w:r>
              <w:rPr>
                <w:rStyle w:val="4"/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21"/>
                <w:szCs w:val="21"/>
                <w:lang w:val="en-US" w:eastAsia="zh-CN" w:bidi="ar"/>
              </w:rPr>
              <w:t>量程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-108" w:right="-108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21"/>
                <w:szCs w:val="21"/>
              </w:rPr>
            </w:pPr>
            <w:r>
              <w:rPr>
                <w:rStyle w:val="4"/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21"/>
                <w:szCs w:val="21"/>
                <w:lang w:val="en-US" w:eastAsia="zh-CN" w:bidi="ar"/>
              </w:rPr>
              <w:t>测量范围</w:t>
            </w:r>
          </w:p>
        </w:tc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-108" w:right="-108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21"/>
                <w:szCs w:val="21"/>
              </w:rPr>
            </w:pPr>
            <w:r>
              <w:rPr>
                <w:rStyle w:val="4"/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21"/>
                <w:szCs w:val="21"/>
                <w:lang w:val="en-US" w:eastAsia="zh-CN" w:bidi="ar"/>
              </w:rPr>
              <w:t>分辨力</w:t>
            </w:r>
          </w:p>
        </w:tc>
        <w:tc>
          <w:tcPr>
            <w:tcW w:w="2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-108" w:right="-108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21"/>
                <w:szCs w:val="21"/>
              </w:rPr>
            </w:pPr>
            <w:r>
              <w:rPr>
                <w:rStyle w:val="4"/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21"/>
                <w:szCs w:val="21"/>
                <w:lang w:val="en-US" w:eastAsia="zh-CN" w:bidi="ar"/>
              </w:rPr>
              <w:t>基 本 误 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3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-108" w:right="-108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21"/>
                <w:szCs w:val="21"/>
              </w:rPr>
            </w:pPr>
            <w:r>
              <w:rPr>
                <w:rStyle w:val="4"/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21"/>
                <w:szCs w:val="21"/>
                <w:lang w:val="en-US" w:eastAsia="zh-CN" w:bidi="ar"/>
              </w:rPr>
              <w:t>PZ158P/01,11</w:t>
            </w:r>
          </w:p>
        </w:tc>
        <w:tc>
          <w:tcPr>
            <w:tcW w:w="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-108" w:right="-108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21"/>
                <w:szCs w:val="21"/>
              </w:rPr>
            </w:pPr>
            <w:r>
              <w:rPr>
                <w:rStyle w:val="4"/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21"/>
                <w:szCs w:val="21"/>
                <w:lang w:val="en-US" w:eastAsia="zh-CN" w:bidi="ar"/>
              </w:rPr>
              <w:t>200mV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-108" w:right="-108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21"/>
                <w:szCs w:val="21"/>
              </w:rPr>
            </w:pPr>
            <w:r>
              <w:rPr>
                <w:rStyle w:val="4"/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21"/>
                <w:szCs w:val="21"/>
                <w:lang w:val="en-US" w:eastAsia="zh-CN" w:bidi="ar"/>
              </w:rPr>
              <w:t>0~220.000mV</w:t>
            </w:r>
          </w:p>
        </w:tc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-108" w:right="-108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21"/>
                <w:szCs w:val="21"/>
              </w:rPr>
            </w:pPr>
            <w:r>
              <w:rPr>
                <w:rStyle w:val="4"/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21"/>
                <w:szCs w:val="21"/>
                <w:lang w:val="en-US" w:eastAsia="zh-CN" w:bidi="ar"/>
              </w:rPr>
              <w:t>1μV</w:t>
            </w:r>
          </w:p>
        </w:tc>
        <w:tc>
          <w:tcPr>
            <w:tcW w:w="2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-108" w:right="-108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21"/>
                <w:szCs w:val="21"/>
              </w:rPr>
            </w:pPr>
            <w:r>
              <w:rPr>
                <w:rStyle w:val="4"/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21"/>
                <w:szCs w:val="21"/>
                <w:lang w:val="en-US" w:eastAsia="zh-CN" w:bidi="ar"/>
              </w:rPr>
              <w:t>±(0.005%RD+0.002%FS)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3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-108" w:right="-108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21"/>
                <w:szCs w:val="21"/>
              </w:rPr>
            </w:pPr>
            <w:r>
              <w:rPr>
                <w:rStyle w:val="4"/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21"/>
                <w:szCs w:val="21"/>
                <w:lang w:val="en-US" w:eastAsia="zh-CN" w:bidi="ar"/>
              </w:rPr>
              <w:t>PZ158P/02,12</w:t>
            </w:r>
          </w:p>
        </w:tc>
        <w:tc>
          <w:tcPr>
            <w:tcW w:w="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-108" w:right="-108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21"/>
                <w:szCs w:val="21"/>
              </w:rPr>
            </w:pPr>
            <w:r>
              <w:rPr>
                <w:rStyle w:val="4"/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21"/>
                <w:szCs w:val="21"/>
                <w:lang w:val="en-US" w:eastAsia="zh-CN" w:bidi="ar"/>
              </w:rPr>
              <w:t>2V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-108" w:right="-108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21"/>
                <w:szCs w:val="21"/>
              </w:rPr>
            </w:pPr>
            <w:r>
              <w:rPr>
                <w:rStyle w:val="4"/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21"/>
                <w:szCs w:val="21"/>
                <w:lang w:val="en-US" w:eastAsia="zh-CN" w:bidi="ar"/>
              </w:rPr>
              <w:t>0~2.20000V</w:t>
            </w:r>
          </w:p>
        </w:tc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-108" w:right="-108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21"/>
                <w:szCs w:val="21"/>
              </w:rPr>
            </w:pPr>
            <w:r>
              <w:rPr>
                <w:rStyle w:val="4"/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21"/>
                <w:szCs w:val="21"/>
                <w:lang w:val="en-US" w:eastAsia="zh-CN" w:bidi="ar"/>
              </w:rPr>
              <w:t>10μV</w:t>
            </w:r>
          </w:p>
        </w:tc>
        <w:tc>
          <w:tcPr>
            <w:tcW w:w="2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-108" w:right="-108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21"/>
                <w:szCs w:val="21"/>
              </w:rPr>
            </w:pPr>
            <w:r>
              <w:rPr>
                <w:rStyle w:val="4"/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21"/>
                <w:szCs w:val="21"/>
                <w:lang w:val="en-US" w:eastAsia="zh-CN" w:bidi="ar"/>
              </w:rPr>
              <w:t>±(0.005%RD+0.0015%FS)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3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-108" w:right="-108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21"/>
                <w:szCs w:val="21"/>
              </w:rPr>
            </w:pPr>
            <w:r>
              <w:rPr>
                <w:rStyle w:val="4"/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21"/>
                <w:szCs w:val="21"/>
                <w:lang w:val="en-US" w:eastAsia="zh-CN" w:bidi="ar"/>
              </w:rPr>
              <w:t>PZ158P/03,13</w:t>
            </w:r>
          </w:p>
        </w:tc>
        <w:tc>
          <w:tcPr>
            <w:tcW w:w="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-108" w:right="-108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21"/>
                <w:szCs w:val="21"/>
              </w:rPr>
            </w:pPr>
            <w:r>
              <w:rPr>
                <w:rStyle w:val="4"/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21"/>
                <w:szCs w:val="21"/>
                <w:lang w:val="en-US" w:eastAsia="zh-CN" w:bidi="ar"/>
              </w:rPr>
              <w:t>20V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-108" w:right="-108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21"/>
                <w:szCs w:val="21"/>
              </w:rPr>
            </w:pPr>
            <w:r>
              <w:rPr>
                <w:rStyle w:val="4"/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21"/>
                <w:szCs w:val="21"/>
                <w:lang w:val="en-US" w:eastAsia="zh-CN" w:bidi="ar"/>
              </w:rPr>
              <w:t>0~22.0000V</w:t>
            </w:r>
          </w:p>
        </w:tc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-108" w:right="-108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21"/>
                <w:szCs w:val="21"/>
              </w:rPr>
            </w:pPr>
            <w:r>
              <w:rPr>
                <w:rStyle w:val="4"/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21"/>
                <w:szCs w:val="21"/>
                <w:lang w:val="en-US" w:eastAsia="zh-CN" w:bidi="ar"/>
              </w:rPr>
              <w:t>100μV</w:t>
            </w:r>
          </w:p>
        </w:tc>
        <w:tc>
          <w:tcPr>
            <w:tcW w:w="236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-108" w:right="-108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21"/>
                <w:szCs w:val="21"/>
              </w:rPr>
            </w:pPr>
            <w:r>
              <w:rPr>
                <w:rStyle w:val="4"/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21"/>
                <w:szCs w:val="21"/>
                <w:lang w:val="en-US" w:eastAsia="zh-CN" w:bidi="ar"/>
              </w:rPr>
              <w:t>±(0.006%RD+0.002%FS)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3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-108" w:right="-108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21"/>
                <w:szCs w:val="21"/>
              </w:rPr>
            </w:pPr>
            <w:r>
              <w:rPr>
                <w:rStyle w:val="4"/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21"/>
                <w:szCs w:val="21"/>
                <w:lang w:val="en-US" w:eastAsia="zh-CN" w:bidi="ar"/>
              </w:rPr>
              <w:t>PZ158P/04,14</w:t>
            </w:r>
          </w:p>
        </w:tc>
        <w:tc>
          <w:tcPr>
            <w:tcW w:w="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-108" w:right="-108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21"/>
                <w:szCs w:val="21"/>
              </w:rPr>
            </w:pPr>
            <w:r>
              <w:rPr>
                <w:rStyle w:val="4"/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21"/>
                <w:szCs w:val="21"/>
                <w:lang w:val="en-US" w:eastAsia="zh-CN" w:bidi="ar"/>
              </w:rPr>
              <w:t>200V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-108" w:right="-108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21"/>
                <w:szCs w:val="21"/>
              </w:rPr>
            </w:pPr>
            <w:r>
              <w:rPr>
                <w:rStyle w:val="4"/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21"/>
                <w:szCs w:val="21"/>
                <w:lang w:val="en-US" w:eastAsia="zh-CN" w:bidi="ar"/>
              </w:rPr>
              <w:t>0~220.000V</w:t>
            </w:r>
          </w:p>
        </w:tc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-108" w:right="-108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21"/>
                <w:szCs w:val="21"/>
              </w:rPr>
            </w:pPr>
            <w:r>
              <w:rPr>
                <w:rStyle w:val="4"/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21"/>
                <w:szCs w:val="21"/>
                <w:lang w:val="en-US" w:eastAsia="zh-CN" w:bidi="ar"/>
              </w:rPr>
              <w:t>1mV</w:t>
            </w:r>
          </w:p>
        </w:tc>
        <w:tc>
          <w:tcPr>
            <w:tcW w:w="236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b w:val="0"/>
                <w:bCs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3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-108" w:right="-108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21"/>
                <w:szCs w:val="21"/>
              </w:rPr>
            </w:pPr>
            <w:r>
              <w:rPr>
                <w:rStyle w:val="4"/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21"/>
                <w:szCs w:val="21"/>
                <w:lang w:val="en-US" w:eastAsia="zh-CN" w:bidi="ar"/>
              </w:rPr>
              <w:t>PZ158P/05,15</w:t>
            </w:r>
          </w:p>
        </w:tc>
        <w:tc>
          <w:tcPr>
            <w:tcW w:w="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-108" w:right="-108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21"/>
                <w:szCs w:val="21"/>
              </w:rPr>
            </w:pPr>
            <w:r>
              <w:rPr>
                <w:rStyle w:val="4"/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21"/>
                <w:szCs w:val="21"/>
                <w:lang w:val="en-US" w:eastAsia="zh-CN" w:bidi="ar"/>
              </w:rPr>
              <w:t>400V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-108" w:right="-108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21"/>
                <w:szCs w:val="21"/>
              </w:rPr>
            </w:pPr>
            <w:r>
              <w:rPr>
                <w:rStyle w:val="4"/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21"/>
                <w:szCs w:val="21"/>
                <w:lang w:val="en-US" w:eastAsia="zh-CN" w:bidi="ar"/>
              </w:rPr>
              <w:t>0~440.000V</w:t>
            </w:r>
          </w:p>
        </w:tc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-108" w:right="-108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21"/>
                <w:szCs w:val="21"/>
              </w:rPr>
            </w:pPr>
            <w:r>
              <w:rPr>
                <w:rStyle w:val="4"/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21"/>
                <w:szCs w:val="21"/>
                <w:lang w:val="en-US" w:eastAsia="zh-CN" w:bidi="ar"/>
              </w:rPr>
              <w:t>10mV</w:t>
            </w:r>
          </w:p>
        </w:tc>
        <w:tc>
          <w:tcPr>
            <w:tcW w:w="236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b w:val="0"/>
                <w:bCs/>
                <w:sz w:val="21"/>
                <w:szCs w:val="21"/>
              </w:rPr>
            </w:pPr>
          </w:p>
        </w:tc>
      </w:tr>
    </w:tbl>
    <w:p>
      <w:pPr>
        <w:keepNext w:val="0"/>
        <w:keepLines w:val="0"/>
        <w:widowControl/>
        <w:suppressLineNumbers w:val="0"/>
        <w:spacing w:before="0" w:beforeAutospacing="0" w:after="0" w:afterAutospacing="0" w:line="288" w:lineRule="auto"/>
        <w:ind w:right="0"/>
        <w:jc w:val="left"/>
        <w:rPr>
          <w:rStyle w:val="4"/>
          <w:rFonts w:hint="eastAsia" w:asciiTheme="minorEastAsia" w:hAnsiTheme="minorEastAsia" w:eastAsiaTheme="minorEastAsia" w:cstheme="minorEastAsia"/>
          <w:b w:val="0"/>
          <w:bCs/>
          <w:kern w:val="0"/>
          <w:sz w:val="21"/>
          <w:szCs w:val="21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spacing w:before="0" w:beforeAutospacing="0" w:after="0" w:afterAutospacing="0" w:line="288" w:lineRule="auto"/>
        <w:ind w:left="0" w:right="0" w:firstLine="360"/>
        <w:jc w:val="left"/>
        <w:rPr>
          <w:rFonts w:hint="eastAsia" w:asciiTheme="minorEastAsia" w:hAnsiTheme="minorEastAsia" w:eastAsiaTheme="minorEastAsia" w:cstheme="minorEastAsia"/>
          <w:b w:val="0"/>
          <w:bCs/>
          <w:sz w:val="21"/>
          <w:szCs w:val="21"/>
        </w:rPr>
      </w:pPr>
      <w:r>
        <w:rPr>
          <w:rStyle w:val="4"/>
          <w:rFonts w:hint="eastAsia" w:asciiTheme="minorEastAsia" w:hAnsiTheme="minorEastAsia" w:eastAsiaTheme="minorEastAsia" w:cstheme="minorEastAsia"/>
          <w:b w:val="0"/>
          <w:bCs/>
          <w:kern w:val="0"/>
          <w:sz w:val="21"/>
          <w:szCs w:val="21"/>
          <w:lang w:val="en-US" w:eastAsia="zh-CN" w:bidi="ar"/>
        </w:rPr>
        <w:t> 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288" w:lineRule="auto"/>
        <w:ind w:left="0" w:right="0" w:firstLine="360"/>
        <w:jc w:val="left"/>
        <w:rPr>
          <w:rStyle w:val="4"/>
          <w:rFonts w:hint="eastAsia" w:asciiTheme="minorEastAsia" w:hAnsiTheme="minorEastAsia" w:eastAsiaTheme="minorEastAsia" w:cstheme="minorEastAsia"/>
          <w:b w:val="0"/>
          <w:bCs/>
          <w:kern w:val="0"/>
          <w:sz w:val="21"/>
          <w:szCs w:val="21"/>
          <w:lang w:val="en-US" w:eastAsia="zh-CN" w:bidi="ar"/>
        </w:rPr>
      </w:pPr>
      <w:r>
        <w:rPr>
          <w:rStyle w:val="4"/>
          <w:rFonts w:hint="eastAsia" w:asciiTheme="minorEastAsia" w:hAnsiTheme="minorEastAsia" w:eastAsiaTheme="minorEastAsia" w:cstheme="minorEastAsia"/>
          <w:b w:val="0"/>
          <w:bCs/>
          <w:kern w:val="0"/>
          <w:sz w:val="21"/>
          <w:szCs w:val="21"/>
          <w:lang w:val="en-US" w:eastAsia="zh-CN" w:bidi="ar"/>
        </w:rPr>
        <w:tab/>
      </w:r>
      <w:r>
        <w:rPr>
          <w:rStyle w:val="4"/>
          <w:rFonts w:hint="eastAsia" w:asciiTheme="minorEastAsia" w:hAnsiTheme="minorEastAsia" w:eastAsiaTheme="minorEastAsia" w:cstheme="minorEastAsia"/>
          <w:b w:val="0"/>
          <w:bCs/>
          <w:kern w:val="0"/>
          <w:sz w:val="21"/>
          <w:szCs w:val="21"/>
          <w:lang w:val="en-US" w:eastAsia="zh-CN" w:bidi="ar"/>
        </w:rPr>
        <w:tab/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288" w:lineRule="auto"/>
        <w:ind w:left="0" w:right="0" w:firstLine="360"/>
        <w:jc w:val="left"/>
        <w:rPr>
          <w:rStyle w:val="4"/>
          <w:rFonts w:hint="eastAsia" w:asciiTheme="minorEastAsia" w:hAnsiTheme="minorEastAsia" w:eastAsiaTheme="minorEastAsia" w:cstheme="minorEastAsia"/>
          <w:b w:val="0"/>
          <w:bCs/>
          <w:kern w:val="0"/>
          <w:sz w:val="21"/>
          <w:szCs w:val="21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spacing w:before="0" w:beforeAutospacing="0" w:after="0" w:afterAutospacing="0" w:line="288" w:lineRule="auto"/>
        <w:ind w:left="0" w:right="0" w:firstLine="360"/>
        <w:jc w:val="left"/>
        <w:rPr>
          <w:rStyle w:val="4"/>
          <w:rFonts w:hint="eastAsia" w:asciiTheme="minorEastAsia" w:hAnsiTheme="minorEastAsia" w:eastAsiaTheme="minorEastAsia" w:cstheme="minorEastAsia"/>
          <w:b w:val="0"/>
          <w:bCs/>
          <w:kern w:val="0"/>
          <w:sz w:val="21"/>
          <w:szCs w:val="21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spacing w:before="0" w:beforeAutospacing="0" w:after="0" w:afterAutospacing="0" w:line="288" w:lineRule="auto"/>
        <w:ind w:left="0" w:right="0" w:firstLine="360"/>
        <w:jc w:val="left"/>
        <w:rPr>
          <w:rStyle w:val="4"/>
          <w:rFonts w:hint="eastAsia" w:asciiTheme="minorEastAsia" w:hAnsiTheme="minorEastAsia" w:eastAsiaTheme="minorEastAsia" w:cstheme="minorEastAsia"/>
          <w:b w:val="0"/>
          <w:bCs/>
          <w:kern w:val="0"/>
          <w:sz w:val="21"/>
          <w:szCs w:val="21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spacing w:before="0" w:beforeAutospacing="0" w:after="0" w:afterAutospacing="0" w:line="288" w:lineRule="auto"/>
        <w:ind w:right="0"/>
        <w:jc w:val="left"/>
        <w:rPr>
          <w:rStyle w:val="4"/>
          <w:rFonts w:hint="eastAsia" w:asciiTheme="minorEastAsia" w:hAnsiTheme="minorEastAsia" w:eastAsiaTheme="minorEastAsia" w:cstheme="minorEastAsia"/>
          <w:b w:val="0"/>
          <w:bCs/>
          <w:kern w:val="0"/>
          <w:sz w:val="21"/>
          <w:szCs w:val="21"/>
          <w:lang w:val="en-US" w:eastAsia="zh-CN" w:bidi="ar"/>
        </w:rPr>
      </w:pPr>
      <w:r>
        <w:rPr>
          <w:rStyle w:val="4"/>
          <w:rFonts w:hint="eastAsia" w:asciiTheme="minorEastAsia" w:hAnsiTheme="minorEastAsia" w:eastAsiaTheme="minorEastAsia" w:cstheme="minorEastAsia"/>
          <w:b w:val="0"/>
          <w:bCs/>
          <w:kern w:val="0"/>
          <w:sz w:val="21"/>
          <w:szCs w:val="21"/>
          <w:lang w:val="en-US" w:eastAsia="zh-CN" w:bidi="ar"/>
        </w:rPr>
        <w:t>直流电流表</w:t>
      </w:r>
    </w:p>
    <w:tbl>
      <w:tblPr>
        <w:tblStyle w:val="7"/>
        <w:tblpPr w:leftFromText="180" w:rightFromText="180" w:vertAnchor="text" w:horzAnchor="page" w:tblpX="1902" w:tblpY="150"/>
        <w:tblOverlap w:val="never"/>
        <w:tblW w:w="636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29"/>
        <w:gridCol w:w="645"/>
        <w:gridCol w:w="1290"/>
        <w:gridCol w:w="737"/>
        <w:gridCol w:w="236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3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-108" w:right="-108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21"/>
                <w:szCs w:val="21"/>
              </w:rPr>
            </w:pPr>
            <w:r>
              <w:rPr>
                <w:rStyle w:val="4"/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21"/>
                <w:szCs w:val="21"/>
                <w:lang w:val="en-US" w:eastAsia="zh-CN" w:bidi="ar"/>
              </w:rPr>
              <w:t>型号</w:t>
            </w:r>
          </w:p>
        </w:tc>
        <w:tc>
          <w:tcPr>
            <w:tcW w:w="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-108" w:right="-108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21"/>
                <w:szCs w:val="21"/>
              </w:rPr>
            </w:pPr>
            <w:r>
              <w:rPr>
                <w:rStyle w:val="4"/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21"/>
                <w:szCs w:val="21"/>
                <w:lang w:val="en-US" w:eastAsia="zh-CN" w:bidi="ar"/>
              </w:rPr>
              <w:t>量程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-108" w:right="-108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21"/>
                <w:szCs w:val="21"/>
              </w:rPr>
            </w:pPr>
            <w:r>
              <w:rPr>
                <w:rStyle w:val="4"/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21"/>
                <w:szCs w:val="21"/>
                <w:lang w:val="en-US" w:eastAsia="zh-CN" w:bidi="ar"/>
              </w:rPr>
              <w:t>测量范围</w:t>
            </w:r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-108" w:right="-108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21"/>
                <w:szCs w:val="21"/>
              </w:rPr>
            </w:pPr>
            <w:r>
              <w:rPr>
                <w:rStyle w:val="4"/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21"/>
                <w:szCs w:val="21"/>
                <w:lang w:val="en-US" w:eastAsia="zh-CN" w:bidi="ar"/>
              </w:rPr>
              <w:t>分辨力</w:t>
            </w:r>
          </w:p>
        </w:tc>
        <w:tc>
          <w:tcPr>
            <w:tcW w:w="2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-108" w:right="-108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21"/>
                <w:szCs w:val="21"/>
              </w:rPr>
            </w:pPr>
            <w:r>
              <w:rPr>
                <w:rStyle w:val="4"/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21"/>
                <w:szCs w:val="21"/>
                <w:lang w:val="en-US" w:eastAsia="zh-CN" w:bidi="ar"/>
              </w:rPr>
              <w:t>基 本 误 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3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-108" w:right="-108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21"/>
                <w:szCs w:val="21"/>
              </w:rPr>
            </w:pPr>
            <w:r>
              <w:rPr>
                <w:rStyle w:val="4"/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21"/>
                <w:szCs w:val="21"/>
                <w:lang w:val="en-US" w:eastAsia="zh-CN" w:bidi="ar"/>
              </w:rPr>
              <w:t>PZ158P/21,31</w:t>
            </w:r>
          </w:p>
        </w:tc>
        <w:tc>
          <w:tcPr>
            <w:tcW w:w="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-108" w:right="-108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21"/>
                <w:szCs w:val="21"/>
              </w:rPr>
            </w:pPr>
            <w:r>
              <w:rPr>
                <w:rStyle w:val="4"/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21"/>
                <w:szCs w:val="21"/>
                <w:lang w:val="en-US" w:eastAsia="zh-CN" w:bidi="ar"/>
              </w:rPr>
              <w:t>20μA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-108" w:right="-108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21"/>
                <w:szCs w:val="21"/>
              </w:rPr>
            </w:pPr>
            <w:r>
              <w:rPr>
                <w:rStyle w:val="4"/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21"/>
                <w:szCs w:val="21"/>
                <w:lang w:val="en-US" w:eastAsia="zh-CN" w:bidi="ar"/>
              </w:rPr>
              <w:t>0~22.0000μA</w:t>
            </w:r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-108" w:right="-108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21"/>
                <w:szCs w:val="21"/>
              </w:rPr>
            </w:pPr>
            <w:r>
              <w:rPr>
                <w:rStyle w:val="4"/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21"/>
                <w:szCs w:val="21"/>
                <w:lang w:val="en-US" w:eastAsia="zh-CN" w:bidi="ar"/>
              </w:rPr>
              <w:t>0.1nA</w:t>
            </w:r>
          </w:p>
        </w:tc>
        <w:tc>
          <w:tcPr>
            <w:tcW w:w="236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-108" w:right="-108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21"/>
                <w:szCs w:val="21"/>
              </w:rPr>
            </w:pPr>
            <w:r>
              <w:rPr>
                <w:rStyle w:val="4"/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21"/>
                <w:szCs w:val="21"/>
                <w:lang w:val="en-US" w:eastAsia="zh-CN" w:bidi="ar"/>
              </w:rPr>
              <w:t>±(0.01%RD+0.003%FS)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3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-108" w:right="-108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21"/>
                <w:szCs w:val="21"/>
              </w:rPr>
            </w:pPr>
            <w:r>
              <w:rPr>
                <w:rStyle w:val="4"/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21"/>
                <w:szCs w:val="21"/>
                <w:lang w:val="en-US" w:eastAsia="zh-CN" w:bidi="ar"/>
              </w:rPr>
              <w:t>PZ158P/22,32</w:t>
            </w:r>
          </w:p>
        </w:tc>
        <w:tc>
          <w:tcPr>
            <w:tcW w:w="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-108" w:right="-108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21"/>
                <w:szCs w:val="21"/>
              </w:rPr>
            </w:pPr>
            <w:r>
              <w:rPr>
                <w:rStyle w:val="4"/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21"/>
                <w:szCs w:val="21"/>
                <w:lang w:val="en-US" w:eastAsia="zh-CN" w:bidi="ar"/>
              </w:rPr>
              <w:t>200μA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-108" w:right="-108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21"/>
                <w:szCs w:val="21"/>
              </w:rPr>
            </w:pPr>
            <w:r>
              <w:rPr>
                <w:rStyle w:val="4"/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21"/>
                <w:szCs w:val="21"/>
                <w:lang w:val="en-US" w:eastAsia="zh-CN" w:bidi="ar"/>
              </w:rPr>
              <w:t>0~220.000μA</w:t>
            </w:r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-108" w:right="-108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21"/>
                <w:szCs w:val="21"/>
              </w:rPr>
            </w:pPr>
            <w:r>
              <w:rPr>
                <w:rStyle w:val="4"/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21"/>
                <w:szCs w:val="21"/>
                <w:lang w:val="en-US" w:eastAsia="zh-CN" w:bidi="ar"/>
              </w:rPr>
              <w:t>1nA</w:t>
            </w:r>
          </w:p>
        </w:tc>
        <w:tc>
          <w:tcPr>
            <w:tcW w:w="236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b w:val="0"/>
                <w:bCs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3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-108" w:right="-108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21"/>
                <w:szCs w:val="21"/>
              </w:rPr>
            </w:pPr>
            <w:r>
              <w:rPr>
                <w:rStyle w:val="4"/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21"/>
                <w:szCs w:val="21"/>
                <w:lang w:val="en-US" w:eastAsia="zh-CN" w:bidi="ar"/>
              </w:rPr>
              <w:t>PZ158P/23,33</w:t>
            </w:r>
          </w:p>
        </w:tc>
        <w:tc>
          <w:tcPr>
            <w:tcW w:w="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-108" w:right="-108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21"/>
                <w:szCs w:val="21"/>
              </w:rPr>
            </w:pPr>
            <w:r>
              <w:rPr>
                <w:rStyle w:val="4"/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21"/>
                <w:szCs w:val="21"/>
                <w:lang w:val="en-US" w:eastAsia="zh-CN" w:bidi="ar"/>
              </w:rPr>
              <w:t>2mA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-108" w:right="-108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21"/>
                <w:szCs w:val="21"/>
              </w:rPr>
            </w:pPr>
            <w:r>
              <w:rPr>
                <w:rStyle w:val="4"/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21"/>
                <w:szCs w:val="21"/>
                <w:lang w:val="en-US" w:eastAsia="zh-CN" w:bidi="ar"/>
              </w:rPr>
              <w:t>0~2.20000mA</w:t>
            </w:r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-108" w:right="-108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21"/>
                <w:szCs w:val="21"/>
              </w:rPr>
            </w:pPr>
            <w:r>
              <w:rPr>
                <w:rStyle w:val="4"/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21"/>
                <w:szCs w:val="21"/>
                <w:lang w:val="en-US" w:eastAsia="zh-CN" w:bidi="ar"/>
              </w:rPr>
              <w:t>10nA</w:t>
            </w:r>
          </w:p>
        </w:tc>
        <w:tc>
          <w:tcPr>
            <w:tcW w:w="236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b w:val="0"/>
                <w:bCs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3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-108" w:right="-108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21"/>
                <w:szCs w:val="21"/>
              </w:rPr>
            </w:pPr>
            <w:r>
              <w:rPr>
                <w:rStyle w:val="4"/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21"/>
                <w:szCs w:val="21"/>
                <w:lang w:val="en-US" w:eastAsia="zh-CN" w:bidi="ar"/>
              </w:rPr>
              <w:t>PZ158P/24,34</w:t>
            </w:r>
          </w:p>
        </w:tc>
        <w:tc>
          <w:tcPr>
            <w:tcW w:w="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-108" w:right="-108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21"/>
                <w:szCs w:val="21"/>
              </w:rPr>
            </w:pPr>
            <w:r>
              <w:rPr>
                <w:rStyle w:val="4"/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21"/>
                <w:szCs w:val="21"/>
                <w:lang w:val="en-US" w:eastAsia="zh-CN" w:bidi="ar"/>
              </w:rPr>
              <w:t>20mA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-108" w:right="-108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21"/>
                <w:szCs w:val="21"/>
              </w:rPr>
            </w:pPr>
            <w:r>
              <w:rPr>
                <w:rStyle w:val="4"/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21"/>
                <w:szCs w:val="21"/>
                <w:lang w:val="en-US" w:eastAsia="zh-CN" w:bidi="ar"/>
              </w:rPr>
              <w:t>0~22.0000mA</w:t>
            </w:r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-108" w:right="-108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21"/>
                <w:szCs w:val="21"/>
              </w:rPr>
            </w:pPr>
            <w:r>
              <w:rPr>
                <w:rStyle w:val="4"/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21"/>
                <w:szCs w:val="21"/>
                <w:lang w:val="en-US" w:eastAsia="zh-CN" w:bidi="ar"/>
              </w:rPr>
              <w:t>100nA</w:t>
            </w:r>
          </w:p>
        </w:tc>
        <w:tc>
          <w:tcPr>
            <w:tcW w:w="236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b w:val="0"/>
                <w:bCs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3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-108" w:right="-108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21"/>
                <w:szCs w:val="21"/>
              </w:rPr>
            </w:pPr>
            <w:r>
              <w:rPr>
                <w:rStyle w:val="4"/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21"/>
                <w:szCs w:val="21"/>
                <w:lang w:val="en-US" w:eastAsia="zh-CN" w:bidi="ar"/>
              </w:rPr>
              <w:t>PZ158P/25,35</w:t>
            </w:r>
          </w:p>
        </w:tc>
        <w:tc>
          <w:tcPr>
            <w:tcW w:w="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-108" w:right="-108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21"/>
                <w:szCs w:val="21"/>
              </w:rPr>
            </w:pPr>
            <w:r>
              <w:rPr>
                <w:rStyle w:val="4"/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21"/>
                <w:szCs w:val="21"/>
                <w:lang w:val="en-US" w:eastAsia="zh-CN" w:bidi="ar"/>
              </w:rPr>
              <w:t>200mA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-108" w:right="-108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21"/>
                <w:szCs w:val="21"/>
              </w:rPr>
            </w:pPr>
            <w:r>
              <w:rPr>
                <w:rStyle w:val="4"/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21"/>
                <w:szCs w:val="21"/>
                <w:lang w:val="en-US" w:eastAsia="zh-CN" w:bidi="ar"/>
              </w:rPr>
              <w:t>0~220.000mA</w:t>
            </w:r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-108" w:right="-108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21"/>
                <w:szCs w:val="21"/>
              </w:rPr>
            </w:pPr>
            <w:r>
              <w:rPr>
                <w:rStyle w:val="4"/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21"/>
                <w:szCs w:val="21"/>
                <w:lang w:val="en-US" w:eastAsia="zh-CN" w:bidi="ar"/>
              </w:rPr>
              <w:t>1μA</w:t>
            </w:r>
          </w:p>
        </w:tc>
        <w:tc>
          <w:tcPr>
            <w:tcW w:w="236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-108" w:right="-108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21"/>
                <w:szCs w:val="21"/>
              </w:rPr>
            </w:pPr>
            <w:r>
              <w:rPr>
                <w:rStyle w:val="4"/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21"/>
                <w:szCs w:val="21"/>
                <w:lang w:val="en-US" w:eastAsia="zh-CN" w:bidi="ar"/>
              </w:rPr>
              <w:t>±(0.02%RD+0.003%FS)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3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-108" w:right="-108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21"/>
                <w:szCs w:val="21"/>
              </w:rPr>
            </w:pPr>
            <w:r>
              <w:rPr>
                <w:rStyle w:val="4"/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21"/>
                <w:szCs w:val="21"/>
                <w:lang w:val="en-US" w:eastAsia="zh-CN" w:bidi="ar"/>
              </w:rPr>
              <w:t>PZ158P/26,36</w:t>
            </w:r>
          </w:p>
        </w:tc>
        <w:tc>
          <w:tcPr>
            <w:tcW w:w="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-108" w:right="-108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21"/>
                <w:szCs w:val="21"/>
              </w:rPr>
            </w:pPr>
            <w:r>
              <w:rPr>
                <w:rStyle w:val="4"/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21"/>
                <w:szCs w:val="21"/>
                <w:lang w:val="en-US" w:eastAsia="zh-CN" w:bidi="ar"/>
              </w:rPr>
              <w:t>2A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-108" w:right="-108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21"/>
                <w:szCs w:val="21"/>
              </w:rPr>
            </w:pPr>
            <w:r>
              <w:rPr>
                <w:rStyle w:val="4"/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21"/>
                <w:szCs w:val="21"/>
                <w:lang w:val="en-US" w:eastAsia="zh-CN" w:bidi="ar"/>
              </w:rPr>
              <w:t>0~2.20000A</w:t>
            </w:r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-108" w:right="-108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21"/>
                <w:szCs w:val="21"/>
              </w:rPr>
            </w:pPr>
            <w:r>
              <w:rPr>
                <w:rStyle w:val="4"/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21"/>
                <w:szCs w:val="21"/>
                <w:lang w:val="en-US" w:eastAsia="zh-CN" w:bidi="ar"/>
              </w:rPr>
              <w:t>10μA</w:t>
            </w:r>
          </w:p>
        </w:tc>
        <w:tc>
          <w:tcPr>
            <w:tcW w:w="236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b w:val="0"/>
                <w:bCs/>
                <w:sz w:val="21"/>
                <w:szCs w:val="21"/>
              </w:rPr>
            </w:pPr>
          </w:p>
        </w:tc>
      </w:tr>
    </w:tbl>
    <w:p>
      <w:pPr>
        <w:keepNext w:val="0"/>
        <w:keepLines w:val="0"/>
        <w:widowControl/>
        <w:suppressLineNumbers w:val="0"/>
        <w:spacing w:before="0" w:beforeAutospacing="0" w:after="0" w:afterAutospacing="0" w:line="288" w:lineRule="auto"/>
        <w:ind w:right="0"/>
        <w:jc w:val="left"/>
        <w:rPr>
          <w:rStyle w:val="4"/>
          <w:rFonts w:hint="eastAsia" w:asciiTheme="minorEastAsia" w:hAnsiTheme="minorEastAsia" w:eastAsiaTheme="minorEastAsia" w:cstheme="minorEastAsia"/>
          <w:b w:val="0"/>
          <w:bCs/>
          <w:kern w:val="0"/>
          <w:sz w:val="21"/>
          <w:szCs w:val="21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spacing w:before="0" w:beforeAutospacing="0" w:after="0" w:afterAutospacing="0" w:line="288" w:lineRule="auto"/>
        <w:ind w:left="0" w:right="0"/>
        <w:jc w:val="left"/>
        <w:rPr>
          <w:rFonts w:hint="eastAsia" w:asciiTheme="minorEastAsia" w:hAnsiTheme="minorEastAsia" w:eastAsiaTheme="minorEastAsia" w:cstheme="minorEastAsia"/>
          <w:b w:val="0"/>
          <w:bCs/>
          <w:sz w:val="21"/>
          <w:szCs w:val="21"/>
        </w:rPr>
      </w:pPr>
      <w:r>
        <w:rPr>
          <w:rStyle w:val="4"/>
          <w:rFonts w:hint="eastAsia" w:asciiTheme="minorEastAsia" w:hAnsiTheme="minorEastAsia" w:eastAsiaTheme="minorEastAsia" w:cstheme="minorEastAsia"/>
          <w:b w:val="0"/>
          <w:bCs/>
          <w:kern w:val="0"/>
          <w:sz w:val="21"/>
          <w:szCs w:val="21"/>
          <w:lang w:val="en-US" w:eastAsia="zh-CN" w:bidi="ar"/>
        </w:rPr>
        <w:t> 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288" w:lineRule="auto"/>
        <w:ind w:right="0"/>
        <w:jc w:val="left"/>
        <w:rPr>
          <w:rStyle w:val="4"/>
          <w:rFonts w:hint="eastAsia" w:asciiTheme="minorEastAsia" w:hAnsiTheme="minorEastAsia" w:eastAsiaTheme="minorEastAsia" w:cstheme="minorEastAsia"/>
          <w:b w:val="0"/>
          <w:bCs/>
          <w:kern w:val="0"/>
          <w:sz w:val="21"/>
          <w:szCs w:val="21"/>
          <w:lang w:val="en-US" w:eastAsia="zh-CN" w:bidi="ar"/>
        </w:rPr>
      </w:pPr>
      <w:r>
        <w:rPr>
          <w:rStyle w:val="4"/>
          <w:rFonts w:hint="eastAsia" w:asciiTheme="minorEastAsia" w:hAnsiTheme="minorEastAsia" w:eastAsiaTheme="minorEastAsia" w:cstheme="minorEastAsia"/>
          <w:b w:val="0"/>
          <w:bCs/>
          <w:kern w:val="0"/>
          <w:sz w:val="21"/>
          <w:szCs w:val="21"/>
          <w:lang w:val="en-US" w:eastAsia="zh-CN" w:bidi="ar"/>
        </w:rPr>
        <w:t>注：PZ158P/11-15，31-36具有RS232接口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288" w:lineRule="auto"/>
        <w:ind w:right="0"/>
        <w:jc w:val="left"/>
        <w:rPr>
          <w:rStyle w:val="4"/>
          <w:rFonts w:hint="eastAsia" w:asciiTheme="minorEastAsia" w:hAnsiTheme="minorEastAsia" w:eastAsiaTheme="minorEastAsia" w:cstheme="minorEastAsia"/>
          <w:b w:val="0"/>
          <w:bCs/>
          <w:kern w:val="0"/>
          <w:sz w:val="21"/>
          <w:szCs w:val="21"/>
          <w:lang w:val="en-US" w:eastAsia="zh-CN" w:bidi="ar"/>
        </w:rPr>
      </w:pPr>
    </w:p>
    <w:bookmarkEnd w:id="0"/>
    <w:bookmarkEnd w:id="1"/>
    <w:bookmarkEnd w:id="2"/>
    <w:bookmarkEnd w:id="3"/>
    <w:bookmarkEnd w:id="4"/>
    <w:bookmarkEnd w:id="5"/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rPr>
          <w:rStyle w:val="4"/>
          <w:rFonts w:hint="eastAsia" w:asciiTheme="minorEastAsia" w:hAnsiTheme="minorEastAsia" w:eastAsiaTheme="minorEastAsia" w:cstheme="minorEastAsia"/>
          <w:b w:val="0"/>
          <w:bCs/>
          <w:kern w:val="0"/>
          <w:sz w:val="21"/>
          <w:szCs w:val="21"/>
          <w:lang w:val="en-US" w:eastAsia="zh-CN" w:bidi="ar"/>
        </w:rPr>
      </w:pPr>
      <w:r>
        <w:rPr>
          <w:rFonts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尊敬的客户：感谢您关注我们的产品，本公司除了有此产品介绍以外，还有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"http://www.88770226.com/product/read/449.html"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6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大电流发生器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"http://www.88770226.com/product/read/444.html"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6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耐电压测试仪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"http://www.88770226.com/product/read/442.html"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6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直流耐电压测试仪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"http://www.88770226.com/product/read/409.html"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6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直流电阻测试仪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"http://www.88770226.com/product/read/484.html"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6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真空滤油机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等等的介绍，您如果对我们的产品有兴趣，欢迎来电咨询。谢谢!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</w:p>
    <w:sectPr>
      <w:pgSz w:w="11906" w:h="16838"/>
      <w:pgMar w:top="1440" w:right="1800" w:bottom="1440" w:left="1800" w:header="851" w:footer="992" w:gutter="0"/>
      <w:pgBorders w:offsetFrom="page"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-apple-system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ans 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Calibri Light">
    <w:panose1 w:val="020F0302020204030204"/>
    <w:charset w:val="00"/>
    <w:family w:val="auto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fixedsy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Cambria Math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@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@仿宋_GB2312">
    <w:altName w:val="仿宋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方正小标宋简体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隶书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幼圆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方正姚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Batang">
    <w:altName w:val="Malgun Gothic"/>
    <w:panose1 w:val="02030600000101010101"/>
    <w:charset w:val="81"/>
    <w:family w:val="auto"/>
    <w:pitch w:val="default"/>
    <w:sig w:usb0="00000000" w:usb1="00000000" w:usb2="00000030" w:usb3="00000000" w:csb0="4008009F" w:csb1="DFD7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Bookshelf Symbol 7">
    <w:panose1 w:val="05010101010101010101"/>
    <w:charset w:val="02"/>
    <w:family w:val="auto"/>
    <w:pitch w:val="default"/>
    <w:sig w:usb0="00000000" w:usb1="00000000" w:usb2="00000000" w:usb3="00000000" w:csb0="80000000" w:csb1="00000000"/>
  </w:font>
  <w:font w:name="楷体_GB2312">
    <w:altName w:val="楷体"/>
    <w:panose1 w:val="02010609060101010101"/>
    <w:charset w:val="86"/>
    <w:family w:val="modern"/>
    <w:pitch w:val="default"/>
    <w:sig w:usb0="00000000" w:usb1="00000000" w:usb2="00000010" w:usb3="00000000" w:csb0="00040000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  <w:font w:name="Verdana">
    <w:panose1 w:val="020B0604030504040204"/>
    <w:charset w:val="00"/>
    <w:family w:val="auto"/>
    <w:pitch w:val="default"/>
    <w:sig w:usb0="A00006FF" w:usb1="4000205B" w:usb2="00000010" w:usb3="00000000" w:csb0="2000019F" w:csb1="00000000"/>
  </w:font>
  <w:font w:name="Cambria Math">
    <w:panose1 w:val="02040503050406030204"/>
    <w:charset w:val="01"/>
    <w:family w:val="auto"/>
    <w:pitch w:val="default"/>
    <w:sig w:usb0="E00006FF" w:usb1="420024FF" w:usb2="02000000" w:usb3="00000000" w:csb0="2000019F" w:csb1="00000000"/>
  </w:font>
  <w:font w:name="@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粗圆简体">
    <w:altName w:val="宋体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SimHei-Identity-H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SimSun-Identity-H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方正舒体简体">
    <w:altName w:val="宋体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PingFang SC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93F2C49"/>
    <w:rsid w:val="00446DBF"/>
    <w:rsid w:val="0152464D"/>
    <w:rsid w:val="01C25F75"/>
    <w:rsid w:val="03915F50"/>
    <w:rsid w:val="0457499A"/>
    <w:rsid w:val="04737EDE"/>
    <w:rsid w:val="04A9008B"/>
    <w:rsid w:val="08BA4C0D"/>
    <w:rsid w:val="08DC3C90"/>
    <w:rsid w:val="0A04262E"/>
    <w:rsid w:val="0A171AA3"/>
    <w:rsid w:val="0A847FD9"/>
    <w:rsid w:val="0B644DC8"/>
    <w:rsid w:val="0B854ABE"/>
    <w:rsid w:val="0CF8478C"/>
    <w:rsid w:val="0E4912AA"/>
    <w:rsid w:val="100E0EBA"/>
    <w:rsid w:val="109A27BA"/>
    <w:rsid w:val="10DB34AD"/>
    <w:rsid w:val="11B0154A"/>
    <w:rsid w:val="11F601FB"/>
    <w:rsid w:val="16080FF1"/>
    <w:rsid w:val="16FD05DD"/>
    <w:rsid w:val="17B41505"/>
    <w:rsid w:val="183948C8"/>
    <w:rsid w:val="195F2A9B"/>
    <w:rsid w:val="1A4F0789"/>
    <w:rsid w:val="1C2678A3"/>
    <w:rsid w:val="1C78310F"/>
    <w:rsid w:val="1D7E17CE"/>
    <w:rsid w:val="1DEE7D66"/>
    <w:rsid w:val="1E7A2EA8"/>
    <w:rsid w:val="20382AD6"/>
    <w:rsid w:val="211D19CB"/>
    <w:rsid w:val="23EB08B0"/>
    <w:rsid w:val="246C4305"/>
    <w:rsid w:val="26251E0B"/>
    <w:rsid w:val="26691AF1"/>
    <w:rsid w:val="27935FBA"/>
    <w:rsid w:val="27B40A0C"/>
    <w:rsid w:val="295C34FB"/>
    <w:rsid w:val="296931A3"/>
    <w:rsid w:val="2A474157"/>
    <w:rsid w:val="2B3935DA"/>
    <w:rsid w:val="2D1F1DDD"/>
    <w:rsid w:val="2E310E7C"/>
    <w:rsid w:val="30123838"/>
    <w:rsid w:val="323629D3"/>
    <w:rsid w:val="33BE0531"/>
    <w:rsid w:val="3479734C"/>
    <w:rsid w:val="35407E57"/>
    <w:rsid w:val="35922D63"/>
    <w:rsid w:val="36314AB3"/>
    <w:rsid w:val="3912093F"/>
    <w:rsid w:val="3B090597"/>
    <w:rsid w:val="40AE06AD"/>
    <w:rsid w:val="40C934F7"/>
    <w:rsid w:val="420C5E8C"/>
    <w:rsid w:val="421D1B71"/>
    <w:rsid w:val="4246406B"/>
    <w:rsid w:val="42520FBC"/>
    <w:rsid w:val="429C4717"/>
    <w:rsid w:val="42CD4B6C"/>
    <w:rsid w:val="43292D36"/>
    <w:rsid w:val="43467877"/>
    <w:rsid w:val="434F54CC"/>
    <w:rsid w:val="4579642C"/>
    <w:rsid w:val="45D527B2"/>
    <w:rsid w:val="46E616A0"/>
    <w:rsid w:val="49635947"/>
    <w:rsid w:val="4B4D6CA5"/>
    <w:rsid w:val="4D2869C1"/>
    <w:rsid w:val="510A7841"/>
    <w:rsid w:val="52C16061"/>
    <w:rsid w:val="52C30C8B"/>
    <w:rsid w:val="535972A1"/>
    <w:rsid w:val="54F67D48"/>
    <w:rsid w:val="55ED3DAE"/>
    <w:rsid w:val="5843128C"/>
    <w:rsid w:val="58534479"/>
    <w:rsid w:val="59963983"/>
    <w:rsid w:val="5BA259C7"/>
    <w:rsid w:val="5C070B64"/>
    <w:rsid w:val="5D513F51"/>
    <w:rsid w:val="5DDE53A2"/>
    <w:rsid w:val="5DF35D76"/>
    <w:rsid w:val="610E4408"/>
    <w:rsid w:val="61B75D30"/>
    <w:rsid w:val="62101B36"/>
    <w:rsid w:val="63293FB8"/>
    <w:rsid w:val="635E44AE"/>
    <w:rsid w:val="63A31FA4"/>
    <w:rsid w:val="652A01F2"/>
    <w:rsid w:val="66CE66DF"/>
    <w:rsid w:val="66CE7923"/>
    <w:rsid w:val="68474994"/>
    <w:rsid w:val="69185026"/>
    <w:rsid w:val="693F2C49"/>
    <w:rsid w:val="69C839B0"/>
    <w:rsid w:val="6B546669"/>
    <w:rsid w:val="6C697DEB"/>
    <w:rsid w:val="6C6E4E0C"/>
    <w:rsid w:val="6D817983"/>
    <w:rsid w:val="6E1E1567"/>
    <w:rsid w:val="6E265F42"/>
    <w:rsid w:val="6F9D620C"/>
    <w:rsid w:val="701E5541"/>
    <w:rsid w:val="72B17023"/>
    <w:rsid w:val="72F75301"/>
    <w:rsid w:val="75544506"/>
    <w:rsid w:val="7764488A"/>
    <w:rsid w:val="791651FE"/>
    <w:rsid w:val="7A803345"/>
    <w:rsid w:val="7BB536F3"/>
    <w:rsid w:val="7CA85263"/>
    <w:rsid w:val="7D42596B"/>
    <w:rsid w:val="7F8C0052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4">
    <w:name w:val="Strong"/>
    <w:basedOn w:val="3"/>
    <w:qFormat/>
    <w:uiPriority w:val="0"/>
    <w:rPr>
      <w:b/>
    </w:rPr>
  </w:style>
  <w:style w:type="character" w:styleId="5">
    <w:name w:val="FollowedHyperlink"/>
    <w:basedOn w:val="3"/>
    <w:qFormat/>
    <w:uiPriority w:val="0"/>
    <w:rPr>
      <w:color w:val="0066CC"/>
      <w:u w:val="none"/>
    </w:rPr>
  </w:style>
  <w:style w:type="character" w:styleId="6">
    <w:name w:val="Hyperlink"/>
    <w:basedOn w:val="3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339</Words>
  <Characters>691</Characters>
  <Lines>0</Lines>
  <Paragraphs>0</Paragraphs>
  <ScaleCrop>false</ScaleCrop>
  <LinksUpToDate>false</LinksUpToDate>
  <CharactersWithSpaces>699</CharactersWithSpaces>
  <Application>WPS Office_10.8.0.5838_F1E327BC-269C-435d-A152-05C5408002CA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2025-04-24T08:22:00Z</dcterms:created>
  <dc:creator>DELL</dc:creator>
  <cp:lastModifiedBy>DELL</cp:lastModifiedBy>
  <cp:lastPrinted>2025-10-10T06:55:00Z</cp:lastPrinted>
  <dcterms:modified xsi:type="dcterms:W3CDTF">2025-10-24T03:47:25Z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2052-10.8.0.5838</vt:lpwstr>
  </property>
</Properties>
</file>